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E2F" w:rsidRPr="00587E2F" w:rsidRDefault="00587E2F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ПИСЬМО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24 февраля 2026 г. N 31-2/И/2-3021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 МЕТОДИЧЕСКИХ РЕКОМЕНДАЦИЯХ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 xml:space="preserve">Министерство здравоохранения Российской Федерации направляет для руководства и использования в работе Методические </w:t>
      </w:r>
      <w:hyperlink w:anchor="P21">
        <w:r w:rsidRPr="00587E2F">
          <w:rPr>
            <w:rFonts w:ascii="Times New Roman" w:hAnsi="Times New Roman" w:cs="Times New Roman"/>
            <w:color w:val="0000FF"/>
            <w:sz w:val="24"/>
            <w:szCs w:val="24"/>
          </w:rPr>
          <w:t>рекомендации</w:t>
        </w:r>
      </w:hyperlink>
      <w:r w:rsidRPr="00587E2F">
        <w:rPr>
          <w:rFonts w:ascii="Times New Roman" w:hAnsi="Times New Roman" w:cs="Times New Roman"/>
          <w:sz w:val="24"/>
          <w:szCs w:val="24"/>
        </w:rPr>
        <w:t xml:space="preserve"> по способам оплаты медицинской помощи за счет средств обязательного медицинского страхования, разработанные рабочей группой Министерства здравоохранения Российской Федерации по актуализации методологических подходов к оплате медицинской помощи за счет средств обязательного медицинского страхования в рамках программы государственных гарантий бесплатного оказания гражданам медицинской помощи (утверждена приказом Министерства здравоохранения Российской Федерации от 13 мая 2022 г. N 321), взамен Методических </w:t>
      </w:r>
      <w:hyperlink r:id="rId5">
        <w:r w:rsidRPr="00587E2F">
          <w:rPr>
            <w:rFonts w:ascii="Times New Roman" w:hAnsi="Times New Roman" w:cs="Times New Roman"/>
            <w:color w:val="0000FF"/>
            <w:sz w:val="24"/>
            <w:szCs w:val="24"/>
          </w:rPr>
          <w:t>рекомендаций</w:t>
        </w:r>
      </w:hyperlink>
      <w:r w:rsidRPr="00587E2F">
        <w:rPr>
          <w:rFonts w:ascii="Times New Roman" w:hAnsi="Times New Roman" w:cs="Times New Roman"/>
          <w:sz w:val="24"/>
          <w:szCs w:val="24"/>
        </w:rPr>
        <w:t xml:space="preserve"> по способам оплаты медицинской помощи за счет средств обязательного медицинского страхования, направленных в субъекты Российской Федерации совместным письмом Министерства здравоохранения Российской Федерации и Федерального фонда обязательного медицинского страхования от 28 января 2025 г. N 31-2/115 - 00-10-26-2-06/965.</w:t>
      </w:r>
    </w:p>
    <w:p w:rsidR="00587E2F" w:rsidRPr="00587E2F" w:rsidRDefault="00587E2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1A46AF" w:rsidRDefault="001A46A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87E2F" w:rsidRPr="00587E2F" w:rsidRDefault="00587E2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Приложение</w:t>
      </w:r>
    </w:p>
    <w:p w:rsid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МИНИСТЕРСТВО ЗДРАВООХРАНЕНИЯ РОССИЙСКОЙ ФЕДЕРАЦИИ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ФЕДЕРАЛЬНЫЙ ФОНД ОБЯЗАТЕЛЬНОГО МЕДИЦИНСКОГО СТРАХОВАНИЯ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21"/>
      <w:bookmarkEnd w:id="1"/>
      <w:r w:rsidRPr="00587E2F">
        <w:rPr>
          <w:rFonts w:ascii="Times New Roman" w:hAnsi="Times New Roman" w:cs="Times New Roman"/>
          <w:sz w:val="24"/>
          <w:szCs w:val="24"/>
        </w:rPr>
        <w:t>МЕТОДИЧЕСКИЕ РЕКОМЕНДАЦИИ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ПО СПОСОБАМ ОПЛАТЫ МЕДИЦИНСКОЙ ПОМОЩИ ЗА СЧЕТ СРЕДСТВ</w:t>
      </w:r>
    </w:p>
    <w:p w:rsidR="00587E2F" w:rsidRPr="00587E2F" w:rsidRDefault="00587E2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Первый заместитель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Министра здравоохранения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В.А.ЗЕЛЕНСКИЙ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20.02.2026 N 31-2/И/2-2902</w:t>
      </w: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lastRenderedPageBreak/>
        <w:t>Председатель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Федерального фонда обязательного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медицинского страхования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И.В.БАЛАНИН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20.02.2026 N 00-10-26-2-06/3109</w:t>
      </w:r>
    </w:p>
    <w:p w:rsidR="00587E2F" w:rsidRPr="00587E2F" w:rsidRDefault="00587E2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Одобрено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решением рабочей группы Министерства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здравоохранения Российской Федерации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 части оплаты медицинской помощи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в условиях круглосуточного и дневного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стационаров по клинико-статистическим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группам за счет средств обязательного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медицинского страхования в рамках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программы государственных гарантий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бесплатного оказания гражданам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медицинской помощи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(протокол заседания</w:t>
      </w:r>
    </w:p>
    <w:p w:rsidR="00587E2F" w:rsidRPr="00587E2F" w:rsidRDefault="00587E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>от 16.02.2026 N 90/31-2/54)</w:t>
      </w:r>
    </w:p>
    <w:p w:rsidR="00587E2F" w:rsidRDefault="00587E2F">
      <w:pPr>
        <w:pStyle w:val="ConsPlusTitle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587E2F" w:rsidRDefault="00587E2F">
      <w:pPr>
        <w:pStyle w:val="ConsPlusTitle"/>
        <w:jc w:val="center"/>
        <w:outlineLvl w:val="4"/>
        <w:rPr>
          <w:rFonts w:ascii="Times New Roman" w:hAnsi="Times New Roman" w:cs="Times New Roman"/>
          <w:sz w:val="24"/>
          <w:szCs w:val="24"/>
        </w:rPr>
      </w:pPr>
    </w:p>
    <w:p w:rsidR="00587E2F" w:rsidRP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87E2F">
        <w:rPr>
          <w:rFonts w:ascii="Times New Roman" w:hAnsi="Times New Roman" w:cs="Times New Roman"/>
          <w:sz w:val="24"/>
          <w:szCs w:val="24"/>
        </w:rPr>
        <w:t xml:space="preserve">II. СПОСОБЫ ОПЛАТЫ ПЕРВИЧНОЙ МЕДИКО-САНИТАРНОЙ ПОМОЩИ, В ТОМ ЧИСЛЕ НА ОСНОВЕ ПОДУШЕВОГО НОРМАТИВА ФИНАНСИРОВАНИЯ НА ПРИКРЕПИВШИХСЯ ЛИЦ </w:t>
      </w:r>
    </w:p>
    <w:p w:rsid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0378C" w:rsidRDefault="00587E2F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587E2F">
        <w:rPr>
          <w:rFonts w:ascii="Times New Roman" w:hAnsi="Times New Roman" w:cs="Times New Roman"/>
          <w:b/>
          <w:bCs/>
          <w:sz w:val="24"/>
          <w:szCs w:val="24"/>
        </w:rPr>
        <w:t>2. Расчет объема финансового обеспечения первичной медико-санитарной помощи в амбулаторных условиях</w:t>
      </w:r>
    </w:p>
    <w:p w:rsidR="00F0378C" w:rsidRDefault="00F0378C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0378C" w:rsidRDefault="00F0378C">
      <w:pPr>
        <w:spacing w:after="1" w:line="240" w:lineRule="atLeast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4"/>
        </w:rPr>
        <w:t>2.8. Оплата профилактических медицинских осмотров, в том числе в рамках диспансеризации, а также случаев диспансерного наблюдения</w:t>
      </w:r>
    </w:p>
    <w:p w:rsidR="00F0378C" w:rsidRPr="00F0378C" w:rsidRDefault="00F0378C">
      <w:pPr>
        <w:spacing w:before="240" w:after="1" w:line="240" w:lineRule="atLeast"/>
        <w:ind w:firstLine="540"/>
        <w:jc w:val="both"/>
      </w:pPr>
      <w:r w:rsidRPr="00F0378C">
        <w:rPr>
          <w:rFonts w:ascii="Times New Roman" w:hAnsi="Times New Roman" w:cs="Times New Roman"/>
          <w:sz w:val="24"/>
        </w:rPr>
        <w:t xml:space="preserve">При этом тарифным соглашением устанавливаются тарифы на оплату профилактических медицинских осмотров, в том числе в рамках диспансеризации, рассчитанные в соответствии с </w:t>
      </w:r>
      <w:hyperlink r:id="rId6">
        <w:r w:rsidRPr="00F0378C">
          <w:rPr>
            <w:rFonts w:ascii="Times New Roman" w:hAnsi="Times New Roman" w:cs="Times New Roman"/>
            <w:color w:val="0000FF"/>
            <w:sz w:val="24"/>
          </w:rPr>
          <w:t>Методикой</w:t>
        </w:r>
      </w:hyperlink>
      <w:r w:rsidRPr="00F0378C">
        <w:rPr>
          <w:rFonts w:ascii="Times New Roman" w:hAnsi="Times New Roman" w:cs="Times New Roman"/>
          <w:sz w:val="24"/>
        </w:rPr>
        <w:t xml:space="preserve"> расчета тарифов, применяемые при </w:t>
      </w:r>
      <w:proofErr w:type="spellStart"/>
      <w:r w:rsidRPr="00F0378C">
        <w:rPr>
          <w:rFonts w:ascii="Times New Roman" w:hAnsi="Times New Roman" w:cs="Times New Roman"/>
          <w:sz w:val="24"/>
        </w:rPr>
        <w:t>межучрежденческих</w:t>
      </w:r>
      <w:proofErr w:type="spellEnd"/>
      <w:r w:rsidRPr="00F0378C">
        <w:rPr>
          <w:rFonts w:ascii="Times New Roman" w:hAnsi="Times New Roman" w:cs="Times New Roman"/>
          <w:sz w:val="24"/>
        </w:rPr>
        <w:t xml:space="preserve"> расчетах,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бригад.</w:t>
      </w:r>
    </w:p>
    <w:p w:rsidR="00F0378C" w:rsidRDefault="00F0378C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sz w:val="24"/>
        </w:rPr>
      </w:pPr>
    </w:p>
    <w:p w:rsidR="00F0378C" w:rsidRPr="00F0378C" w:rsidRDefault="00F0378C">
      <w:pPr>
        <w:spacing w:after="1" w:line="240" w:lineRule="atLeast"/>
        <w:ind w:firstLine="540"/>
        <w:jc w:val="both"/>
        <w:outlineLvl w:val="0"/>
        <w:rPr>
          <w:rFonts w:ascii="Times New Roman" w:hAnsi="Times New Roman" w:cs="Times New Roman"/>
          <w:sz w:val="24"/>
        </w:rPr>
      </w:pPr>
    </w:p>
    <w:p w:rsidR="00F0378C" w:rsidRDefault="00F0378C">
      <w:pPr>
        <w:spacing w:after="1" w:line="240" w:lineRule="atLeast"/>
        <w:ind w:firstLine="540"/>
        <w:jc w:val="both"/>
        <w:outlineLvl w:val="0"/>
      </w:pPr>
      <w:r>
        <w:rPr>
          <w:rFonts w:ascii="Times New Roman" w:hAnsi="Times New Roman" w:cs="Times New Roman"/>
          <w:b/>
          <w:sz w:val="24"/>
        </w:rPr>
        <w:t>2.9. Подходы к оплате медицинской помощи за единицу объема медицинской помощи - за медицинскую услугу, за посещение, за обращение (законченный случай)</w:t>
      </w:r>
    </w:p>
    <w:p w:rsidR="00F0378C" w:rsidRPr="00F0378C" w:rsidRDefault="00F0378C">
      <w:pPr>
        <w:spacing w:before="240" w:after="1" w:line="240" w:lineRule="atLeast"/>
        <w:ind w:firstLine="540"/>
        <w:jc w:val="both"/>
      </w:pPr>
      <w:r w:rsidRPr="00F0378C">
        <w:rPr>
          <w:rFonts w:ascii="Times New Roman" w:hAnsi="Times New Roman" w:cs="Times New Roman"/>
          <w:sz w:val="24"/>
        </w:rPr>
        <w:t>При оплате медицинской помощи за единицу объема медицинской помощи размер финансового обеспечения медицинской организации складывается исходя из фактически оказанных объемов медицинской помощи и определяется по следующей формуле:</w:t>
      </w:r>
    </w:p>
    <w:p w:rsidR="00F0378C" w:rsidRPr="00F0378C" w:rsidRDefault="00F0378C">
      <w:pPr>
        <w:spacing w:after="1" w:line="240" w:lineRule="atLeast"/>
        <w:jc w:val="both"/>
      </w:pPr>
    </w:p>
    <w:p w:rsidR="00F0378C" w:rsidRPr="00F0378C" w:rsidRDefault="00F0378C">
      <w:pPr>
        <w:spacing w:after="1" w:line="240" w:lineRule="atLeast"/>
        <w:jc w:val="center"/>
        <w:rPr>
          <w:rFonts w:ascii="Times New Roman" w:hAnsi="Times New Roman" w:cs="Times New Roman"/>
        </w:rPr>
      </w:pPr>
      <w:r w:rsidRPr="00F0378C">
        <w:rPr>
          <w:noProof/>
          <w:position w:val="-12"/>
        </w:rPr>
        <w:drawing>
          <wp:inline distT="0" distB="0" distL="0" distR="0">
            <wp:extent cx="1794510" cy="30861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451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0378C">
        <w:rPr>
          <w:rFonts w:ascii="Times New Roman" w:hAnsi="Times New Roman" w:cs="Times New Roman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61"/>
        <w:gridCol w:w="7710"/>
      </w:tblGrid>
      <w:tr w:rsidR="00F0378C" w:rsidRPr="00F0378C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center"/>
            </w:pPr>
            <w:r w:rsidRPr="00F0378C">
              <w:rPr>
                <w:rFonts w:ascii="Times New Roman" w:hAnsi="Times New Roman" w:cs="Times New Roman"/>
                <w:sz w:val="24"/>
              </w:rPr>
              <w:lastRenderedPageBreak/>
              <w:t>ФО</w:t>
            </w:r>
            <w:r w:rsidRPr="00F0378C">
              <w:rPr>
                <w:rFonts w:ascii="Times New Roman" w:hAnsi="Times New Roman" w:cs="Times New Roman"/>
                <w:sz w:val="24"/>
                <w:vertAlign w:val="subscript"/>
              </w:rPr>
              <w:t>ФАКТ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both"/>
            </w:pPr>
            <w:r w:rsidRPr="00F0378C">
              <w:rPr>
                <w:rFonts w:ascii="Times New Roman" w:hAnsi="Times New Roman" w:cs="Times New Roman"/>
                <w:sz w:val="24"/>
              </w:rPr>
              <w:t>фактический размер финансового обеспечения медицинской организации, рублей;</w:t>
            </w:r>
          </w:p>
        </w:tc>
      </w:tr>
      <w:tr w:rsidR="00F0378C" w:rsidRPr="00F0378C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center"/>
            </w:pPr>
            <w:r w:rsidRPr="00F0378C">
              <w:rPr>
                <w:rFonts w:ascii="Times New Roman" w:hAnsi="Times New Roman" w:cs="Times New Roman"/>
                <w:sz w:val="24"/>
              </w:rPr>
              <w:t>О</w:t>
            </w:r>
            <w:r w:rsidRPr="00F0378C">
              <w:rPr>
                <w:rFonts w:ascii="Times New Roman" w:hAnsi="Times New Roman" w:cs="Times New Roman"/>
                <w:sz w:val="24"/>
                <w:vertAlign w:val="subscript"/>
              </w:rPr>
              <w:t>МП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both"/>
            </w:pPr>
            <w:r w:rsidRPr="00F0378C">
              <w:rPr>
                <w:rFonts w:ascii="Times New Roman" w:hAnsi="Times New Roman" w:cs="Times New Roman"/>
                <w:sz w:val="24"/>
              </w:rPr>
              <w:t>фактические объемы первичной медико-санитарной помощи, оказанной в амбулаторных условиях, оплачиваемой за единицу объема медицинской помощи;</w:t>
            </w:r>
          </w:p>
        </w:tc>
      </w:tr>
      <w:tr w:rsidR="00F0378C" w:rsidRPr="00F0378C"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center"/>
            </w:pPr>
            <w:r w:rsidRPr="00F0378C">
              <w:rPr>
                <w:rFonts w:ascii="Times New Roman" w:hAnsi="Times New Roman" w:cs="Times New Roman"/>
                <w:sz w:val="24"/>
              </w:rPr>
              <w:t>Т</w:t>
            </w:r>
          </w:p>
        </w:tc>
        <w:tc>
          <w:tcPr>
            <w:tcW w:w="7710" w:type="dxa"/>
            <w:tcBorders>
              <w:top w:val="nil"/>
              <w:left w:val="nil"/>
              <w:bottom w:val="nil"/>
              <w:right w:val="nil"/>
            </w:tcBorders>
          </w:tcPr>
          <w:p w:rsidR="00F0378C" w:rsidRPr="00F0378C" w:rsidRDefault="00F0378C">
            <w:pPr>
              <w:spacing w:after="1" w:line="240" w:lineRule="atLeast"/>
              <w:jc w:val="both"/>
            </w:pPr>
            <w:r w:rsidRPr="00F0378C">
              <w:rPr>
                <w:rFonts w:ascii="Times New Roman" w:hAnsi="Times New Roman" w:cs="Times New Roman"/>
                <w:sz w:val="24"/>
              </w:rPr>
              <w:t>тариф за единицу объема первичной медико-санитарной помощи, оказанной в амбулаторных условиях, рублей.</w:t>
            </w:r>
          </w:p>
        </w:tc>
      </w:tr>
    </w:tbl>
    <w:p w:rsidR="00F0378C" w:rsidRPr="00F0378C" w:rsidRDefault="00F0378C">
      <w:pPr>
        <w:spacing w:after="1" w:line="240" w:lineRule="atLeast"/>
        <w:jc w:val="both"/>
      </w:pPr>
    </w:p>
    <w:p w:rsidR="00F0378C" w:rsidRPr="00F0378C" w:rsidRDefault="00F0378C">
      <w:pPr>
        <w:spacing w:after="1" w:line="240" w:lineRule="atLeast"/>
        <w:ind w:firstLine="540"/>
        <w:jc w:val="both"/>
      </w:pPr>
      <w:r w:rsidRPr="00F0378C">
        <w:rPr>
          <w:rFonts w:ascii="Times New Roman" w:hAnsi="Times New Roman" w:cs="Times New Roman"/>
          <w:sz w:val="24"/>
        </w:rPr>
        <w:t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субъекта Российской Федерации, отнесенных к одному уровню (подуровню). Кроме того, тарифы на оплату медицинской помощи в амбулаторных условиях за единицу объема могут отличаться в зависимости от коэффициента дифференциации для отдельных территорий субъекта Российской Федерации, на которой расположена медицинская организация.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 xml:space="preserve">Финансовое обеспечение расходов медицинских организаций, не имеющих прикрепившихся лиц, а также видов расходов, не включенных в </w:t>
      </w:r>
      <w:proofErr w:type="spellStart"/>
      <w:r w:rsidRPr="00F0378C">
        <w:rPr>
          <w:rFonts w:ascii="Times New Roman" w:hAnsi="Times New Roman" w:cs="Times New Roman"/>
          <w:sz w:val="24"/>
        </w:rPr>
        <w:t>подушевой</w:t>
      </w:r>
      <w:proofErr w:type="spellEnd"/>
      <w:r w:rsidRPr="00F0378C">
        <w:rPr>
          <w:rFonts w:ascii="Times New Roman" w:hAnsi="Times New Roman" w:cs="Times New Roman"/>
          <w:sz w:val="24"/>
        </w:rPr>
        <w:t xml:space="preserve"> норматив, осуществляется за единицу объема медицинской помощи.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>Субъекты Российской Федерации устанавливают тарифы на проведение отдельных диагностических (лабораторных) исследований (медицинских услуг) с учетом применения различных видов и методов исследований систем, органов и тканей человека, обусловленных заболеваемостью населения.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 xml:space="preserve">Тарифы на оплату медицинских услуг, связанных с проведением ПЭТ/КТ, рассчитываются в соответствии с </w:t>
      </w:r>
      <w:hyperlink r:id="rId8">
        <w:r w:rsidRPr="00F0378C">
          <w:rPr>
            <w:rFonts w:ascii="Times New Roman" w:hAnsi="Times New Roman" w:cs="Times New Roman"/>
            <w:color w:val="0000FF"/>
            <w:sz w:val="24"/>
          </w:rPr>
          <w:t>Методикой</w:t>
        </w:r>
      </w:hyperlink>
      <w:r w:rsidRPr="00F0378C">
        <w:rPr>
          <w:rFonts w:ascii="Times New Roman" w:hAnsi="Times New Roman" w:cs="Times New Roman"/>
          <w:sz w:val="24"/>
        </w:rPr>
        <w:t xml:space="preserve"> расчета тарифов в составе </w:t>
      </w:r>
      <w:hyperlink r:id="rId9">
        <w:r w:rsidRPr="00F0378C">
          <w:rPr>
            <w:rFonts w:ascii="Times New Roman" w:hAnsi="Times New Roman" w:cs="Times New Roman"/>
            <w:color w:val="0000FF"/>
            <w:sz w:val="24"/>
          </w:rPr>
          <w:t>Правил</w:t>
        </w:r>
      </w:hyperlink>
      <w:r w:rsidRPr="00F0378C">
        <w:rPr>
          <w:rFonts w:ascii="Times New Roman" w:hAnsi="Times New Roman" w:cs="Times New Roman"/>
          <w:sz w:val="24"/>
        </w:rPr>
        <w:t xml:space="preserve"> ОМС на основе нормативов финансовых затрат, установленных </w:t>
      </w:r>
      <w:hyperlink r:id="rId10">
        <w:r w:rsidRPr="00F0378C">
          <w:rPr>
            <w:rFonts w:ascii="Times New Roman" w:hAnsi="Times New Roman" w:cs="Times New Roman"/>
            <w:color w:val="0000FF"/>
            <w:sz w:val="24"/>
          </w:rPr>
          <w:t>Программой</w:t>
        </w:r>
      </w:hyperlink>
      <w:r w:rsidRPr="00F0378C">
        <w:rPr>
          <w:rFonts w:ascii="Times New Roman" w:hAnsi="Times New Roman" w:cs="Times New Roman"/>
          <w:sz w:val="24"/>
        </w:rPr>
        <w:t>, с применением коэффициента дифференциации к доле заработной платы и прочих расходов в составе тарифа в размере 21,44%.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>В случае объективных причин по снижению расходов, в том числе связанных с наличием циклотрона для синтеза радиофармацевтических лекарственных средств, допускается установление тарифа ниже норматива финансовых затрат.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>При этом установление тарифа выше норматива финансовых затрат недопустимо.</w:t>
      </w:r>
    </w:p>
    <w:p w:rsidR="00F0378C" w:rsidRPr="00F0378C" w:rsidRDefault="00F0378C">
      <w:pPr>
        <w:spacing w:after="1" w:line="240" w:lineRule="atLeast"/>
        <w:jc w:val="both"/>
      </w:pPr>
    </w:p>
    <w:p w:rsidR="00F0378C" w:rsidRPr="00F0378C" w:rsidRDefault="00F0378C">
      <w:pPr>
        <w:spacing w:after="1" w:line="240" w:lineRule="atLeast"/>
        <w:jc w:val="center"/>
        <w:outlineLvl w:val="1"/>
      </w:pPr>
      <w:r w:rsidRPr="00F0378C">
        <w:rPr>
          <w:rFonts w:ascii="Times New Roman" w:hAnsi="Times New Roman" w:cs="Times New Roman"/>
          <w:sz w:val="24"/>
        </w:rPr>
        <w:t>2.9.1. Оплата медицинской помощи, оказанной мобильными</w:t>
      </w:r>
    </w:p>
    <w:p w:rsidR="00F0378C" w:rsidRPr="00F0378C" w:rsidRDefault="00F0378C">
      <w:pPr>
        <w:spacing w:after="1" w:line="240" w:lineRule="atLeast"/>
        <w:jc w:val="center"/>
      </w:pPr>
      <w:r w:rsidRPr="00F0378C">
        <w:rPr>
          <w:rFonts w:ascii="Times New Roman" w:hAnsi="Times New Roman" w:cs="Times New Roman"/>
          <w:sz w:val="24"/>
        </w:rPr>
        <w:t>медицинскими бригадами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>Для медицинских организаций, имеющих в структуре мобильные медицинские бригады, устанавливаются повышающие коэффициенты в размере 1,05 - 1,2 к тарифам на посещения, обращения, медицинские услуги при оказании медицинской помощи мобильными медицинскими бригадами или устанавливаются отдельные тарифы на медицинские услуги, оказанные мобильными медицинскими бригадами.</w:t>
      </w:r>
    </w:p>
    <w:p w:rsidR="00F0378C" w:rsidRPr="00F0378C" w:rsidRDefault="00F0378C" w:rsidP="009170EE">
      <w:pPr>
        <w:spacing w:before="120" w:after="0" w:line="240" w:lineRule="auto"/>
        <w:ind w:firstLine="539"/>
        <w:jc w:val="both"/>
      </w:pPr>
      <w:r w:rsidRPr="00F0378C">
        <w:rPr>
          <w:rFonts w:ascii="Times New Roman" w:hAnsi="Times New Roman" w:cs="Times New Roman"/>
          <w:sz w:val="24"/>
        </w:rPr>
        <w:t xml:space="preserve">В целях обеспечения доступности медицинской помощи гражданам, проживающим в том числе в малонаселенных, отдаленных и (или) труднодоступных населенных пунктах, а также в сельской местности, в субъектах Российской Федерации, объем субвенции для которых рассчитан с учетом коэффициента доступности медицинской помощи, предусмотренного </w:t>
      </w:r>
      <w:hyperlink r:id="rId11">
        <w:r w:rsidRPr="00F0378C">
          <w:rPr>
            <w:rFonts w:ascii="Times New Roman" w:hAnsi="Times New Roman" w:cs="Times New Roman"/>
            <w:color w:val="0000FF"/>
            <w:sz w:val="24"/>
          </w:rPr>
          <w:t>Постановлением</w:t>
        </w:r>
      </w:hyperlink>
      <w:r w:rsidRPr="00F0378C">
        <w:rPr>
          <w:rFonts w:ascii="Times New Roman" w:hAnsi="Times New Roman" w:cs="Times New Roman"/>
          <w:sz w:val="24"/>
        </w:rPr>
        <w:t xml:space="preserve"> N 462, и в составе нормативов финансовых затрат на </w:t>
      </w:r>
      <w:r w:rsidRPr="00F0378C">
        <w:rPr>
          <w:rFonts w:ascii="Times New Roman" w:hAnsi="Times New Roman" w:cs="Times New Roman"/>
          <w:sz w:val="24"/>
        </w:rPr>
        <w:lastRenderedPageBreak/>
        <w:t>единицу объема медицинской помощи территориальных программ государственных гарантий которых запланированы объемы медицинской помощи с учетом использования передвижных форм оказания медицинской помощи, значение повышающих коэффициентов для оплаты медицинской помощи, оказанной с использованием мобильных медицинских бригад может обоснованно превышать значение 1,2.</w:t>
      </w:r>
    </w:p>
    <w:p w:rsidR="00F0378C" w:rsidRDefault="00F0378C">
      <w:pPr>
        <w:spacing w:after="1" w:line="240" w:lineRule="atLeast"/>
      </w:pPr>
      <w:hyperlink r:id="rId12">
        <w:r w:rsidRPr="00F0378C">
          <w:rPr>
            <w:rFonts w:ascii="Times New Roman" w:hAnsi="Times New Roman" w:cs="Times New Roman"/>
            <w:i/>
            <w:color w:val="0000FF"/>
            <w:sz w:val="24"/>
          </w:rPr>
          <w:br/>
          <w:t>&lt;Письмо&gt; Минздрава России от 24.02.2026 N 31-2/И/2-3021 (ред. от 03.04.2026) "О методических рекомендациях по способам оплаты медицинской помощи за счет средств обязательного медицинского страхования" (вместе с "Методическими рекомендациями по способам оплаты медицинской помощи за счет средств обязательного медицинского страхования", утв. Минздравом России N 31-2/И/2-2902, ФФОМС N 00-10-26-2-06/3109 20.02.2026) {</w:t>
        </w:r>
        <w:proofErr w:type="spellStart"/>
        <w:r w:rsidRPr="00F0378C">
          <w:rPr>
            <w:rFonts w:ascii="Times New Roman" w:hAnsi="Times New Roman" w:cs="Times New Roman"/>
            <w:i/>
            <w:color w:val="0000FF"/>
            <w:sz w:val="24"/>
          </w:rPr>
          <w:t>КонсультантПлюс</w:t>
        </w:r>
        <w:proofErr w:type="spellEnd"/>
        <w:r w:rsidRPr="00F0378C">
          <w:rPr>
            <w:rFonts w:ascii="Times New Roman" w:hAnsi="Times New Roman" w:cs="Times New Roman"/>
            <w:i/>
            <w:color w:val="0000FF"/>
            <w:sz w:val="24"/>
          </w:rPr>
          <w:t>}</w:t>
        </w:r>
      </w:hyperlink>
      <w:r>
        <w:rPr>
          <w:rFonts w:ascii="Times New Roman" w:hAnsi="Times New Roman" w:cs="Times New Roman"/>
          <w:b/>
          <w:sz w:val="24"/>
        </w:rPr>
        <w:br/>
      </w:r>
    </w:p>
    <w:p w:rsidR="00587E2F" w:rsidRPr="00587E2F" w:rsidRDefault="00587E2F" w:rsidP="00587E2F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87E2F" w:rsidRPr="00587E2F" w:rsidSect="00F0378C">
      <w:pgSz w:w="11906" w:h="16838"/>
      <w:pgMar w:top="1701" w:right="85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2F"/>
    <w:rsid w:val="001A46AF"/>
    <w:rsid w:val="002413A3"/>
    <w:rsid w:val="003838E5"/>
    <w:rsid w:val="00587E2F"/>
    <w:rsid w:val="007E3001"/>
    <w:rsid w:val="00894813"/>
    <w:rsid w:val="009170EE"/>
    <w:rsid w:val="00AC7E39"/>
    <w:rsid w:val="00BE7427"/>
    <w:rsid w:val="00DC28EB"/>
    <w:rsid w:val="00E81707"/>
    <w:rsid w:val="00F03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24E2AA-CBFF-40C4-86FD-C49BB6FFF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87E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28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C28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3432&amp;dst=101036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yperlink" Target="https://login.consultant.ru/link/?req=doc&amp;base=LAW&amp;n=532349&amp;dst=100715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513432&amp;dst=101036" TargetMode="External"/><Relationship Id="rId11" Type="http://schemas.openxmlformats.org/officeDocument/2006/relationships/hyperlink" Target="https://login.consultant.ru/link/?req=doc&amp;base=LAW&amp;n=458868&amp;dst=100086" TargetMode="External"/><Relationship Id="rId5" Type="http://schemas.openxmlformats.org/officeDocument/2006/relationships/hyperlink" Target="https://login.consultant.ru/link/?req=doc&amp;base=LAW&amp;n=520591" TargetMode="External"/><Relationship Id="rId10" Type="http://schemas.openxmlformats.org/officeDocument/2006/relationships/hyperlink" Target="https://login.consultant.ru/link/?req=doc&amp;base=LAW&amp;n=530892&amp;dst=1000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13432&amp;dst=100022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8B9AD-E8DB-4D40-B642-BCFE03596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1117</Words>
  <Characters>6369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SAVINOVA</dc:creator>
  <cp:keywords/>
  <dc:description/>
  <cp:lastModifiedBy>SAVINOVA</cp:lastModifiedBy>
  <cp:revision>8</cp:revision>
  <cp:lastPrinted>2026-07-03T15:17:00Z</cp:lastPrinted>
  <dcterms:created xsi:type="dcterms:W3CDTF">2026-07-03T15:08:00Z</dcterms:created>
  <dcterms:modified xsi:type="dcterms:W3CDTF">2026-07-03T15:17:00Z</dcterms:modified>
</cp:coreProperties>
</file>